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ПОЛИТИКА КОНФИДЕНЦИАЛЬНОСТИ И ОБРАБОТКИ ПЕРСОНАЛЬНЫХ ДАННЫХ</w:t>
      </w:r>
    </w:p>
    <w:p>
      <w:pPr>
        <w:jc w:val="center"/>
      </w:pPr>
      <w:r>
        <w:rPr>
          <w:i/>
          <w:color w:val="667085"/>
          <w:sz w:val="20"/>
        </w:rPr>
        <w:t>включая тексты согласия для форм и уведомления об использовании cookies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81"/>
        <w:gridCol w:w="6690"/>
      </w:tblGrid>
      <w:tr>
        <w:tc>
          <w:tcPr>
            <w:tcW w:type="dxa" w:w="4929"/>
            <w:shd w:fill="EEF3F8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Оператор / Компания</w:t>
            </w:r>
          </w:p>
        </w:tc>
        <w:tc>
          <w:tcPr>
            <w:tcW w:type="dxa" w:w="4929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ТОО «White Payments»</w:t>
            </w:r>
          </w:p>
        </w:tc>
      </w:tr>
      <w:tr>
        <w:tc>
          <w:tcPr>
            <w:tcW w:type="dxa" w:w="4929"/>
            <w:shd w:fill="EEF3F8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Редакция</w:t>
            </w:r>
          </w:p>
        </w:tc>
        <w:tc>
          <w:tcPr>
            <w:tcW w:type="dxa" w:w="4929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02 сентября 2026 года</w:t>
            </w:r>
          </w:p>
        </w:tc>
      </w:tr>
    </w:tbl>
    <w:p/>
    <w:p>
      <w:pPr>
        <w:pStyle w:val="Heading1"/>
      </w:pPr>
      <w:r>
        <w:t>1. Общие положения</w:t>
      </w:r>
    </w:p>
    <w:p>
      <w:r>
        <w:t>1.1. Настоящая Политика определяет порядок сбора, обработки, хранения и защиты персональных данных при использовании сайта https://whitepayments.net, форм обратной связи, личного кабинета, интеграционных и иных сервисов WhitePayments. Оператор: Товарищество с ограниченной ответственностью «White Payments», БИН 250440010190, адрес: Республика Казахстан, г. Шымкент, Енбекшинский район, проспект Жибек жолы, дом 50.</w:t>
      </w:r>
    </w:p>
    <w:p>
      <w:r>
        <w:t>1.2. Политика разработана с учётом Закона Республики Казахстан «О персональных данных и их защите», правил сбора и обработки персональных данных и иных применимых норм.</w:t>
      </w:r>
    </w:p>
    <w:p>
      <w:pPr>
        <w:pStyle w:val="Heading1"/>
      </w:pPr>
      <w:r>
        <w:t>2. Какие данные могут обрабатываться</w:t>
      </w:r>
    </w:p>
    <w:p>
      <w:pPr>
        <w:pStyle w:val="ListBullet"/>
      </w:pPr>
      <w:r>
        <w:t>ФИО, должность, компания, БИН/ИИН и сведения, необходимые для идентификации и проверки контрагента;</w:t>
      </w:r>
    </w:p>
    <w:p>
      <w:pPr>
        <w:pStyle w:val="ListBullet"/>
      </w:pPr>
      <w:r>
        <w:t>телефон, email, мессенджер и иные контактные данные;</w:t>
      </w:r>
    </w:p>
    <w:p>
      <w:pPr>
        <w:pStyle w:val="ListBullet"/>
      </w:pPr>
      <w:r>
        <w:t>сведения из заявок, обращений, договоров, анкет KYC/KYB и переписки;</w:t>
      </w:r>
    </w:p>
    <w:p>
      <w:pPr>
        <w:pStyle w:val="ListBullet"/>
      </w:pPr>
      <w:r>
        <w:t>технические данные: IP-адрес, тип устройства и браузера, язык, дата/время доступа, идентификаторы сессии, cookie-файлы, журналы событий;</w:t>
      </w:r>
    </w:p>
    <w:p>
      <w:pPr>
        <w:pStyle w:val="ListBullet"/>
      </w:pPr>
      <w:r>
        <w:t>информация о действиях в личном кабинете и интеграциях;</w:t>
      </w:r>
    </w:p>
    <w:p>
      <w:pPr>
        <w:pStyle w:val="ListBullet"/>
      </w:pPr>
      <w:r>
        <w:t>иные сведения, добровольно предоставленные пользователем либо законно полученные от Мерчанта/Платёжного партнёра.</w:t>
      </w:r>
    </w:p>
    <w:p>
      <w:pPr>
        <w:pStyle w:val="Heading1"/>
      </w:pPr>
      <w:r>
        <w:t>3. Цели обработки</w:t>
      </w:r>
    </w:p>
    <w:p>
      <w:pPr>
        <w:pStyle w:val="ListBullet"/>
      </w:pPr>
      <w:r>
        <w:t>обработка заявок и заключение/исполнение договоров;</w:t>
      </w:r>
    </w:p>
    <w:p>
      <w:pPr>
        <w:pStyle w:val="ListBullet"/>
      </w:pPr>
      <w:r>
        <w:t>идентификация, KYC/KYB, комплаенс, AML/санкционный и antifraud-контроль в применимых случаях;</w:t>
      </w:r>
    </w:p>
    <w:p>
      <w:pPr>
        <w:pStyle w:val="ListBullet"/>
      </w:pPr>
      <w:r>
        <w:t>предоставление доступа к Сервису, техническая поддержка и коммуникации;</w:t>
      </w:r>
    </w:p>
    <w:p>
      <w:pPr>
        <w:pStyle w:val="ListBullet"/>
      </w:pPr>
      <w:r>
        <w:t>обеспечение безопасности, предотвращение злоупотреблений и расследование инцидентов;</w:t>
      </w:r>
    </w:p>
    <w:p>
      <w:pPr>
        <w:pStyle w:val="ListBullet"/>
      </w:pPr>
      <w:r>
        <w:t>аналитика работы сайта и улучшение пользовательского опыта;</w:t>
      </w:r>
    </w:p>
    <w:p>
      <w:pPr>
        <w:pStyle w:val="ListBullet"/>
      </w:pPr>
      <w:r>
        <w:t>исполнение требований законодательства, запросов компетентных органов и договорных обязательств перед уполномоченными партнёрами;</w:t>
      </w:r>
    </w:p>
    <w:p>
      <w:pPr>
        <w:pStyle w:val="ListBullet"/>
      </w:pPr>
      <w:r>
        <w:t>направление информационных и маркетинговых сообщений — при наличии соответствующего основания/согласия.</w:t>
      </w:r>
    </w:p>
    <w:p>
      <w:pPr>
        <w:pStyle w:val="Heading1"/>
      </w:pPr>
      <w:r>
        <w:t>4. Правовые основания</w:t>
      </w:r>
    </w:p>
    <w:p>
      <w:r>
        <w:t>4.1. WhitePayments обрабатывает данные на основании согласия субъекта, необходимости заключения и исполнения договора, требований законодательства, а также иных оснований, предусмотренных правом Республики Казахстан.</w:t>
      </w:r>
    </w:p>
    <w:p>
      <w:r>
        <w:t>4.2. Согласие может предоставляться в электронной форме, в том числе посредством отметки чекбокса, отправки формы или иного действия, позволяющего подтвердить факт его получения.</w:t>
      </w:r>
    </w:p>
    <w:p>
      <w:pPr>
        <w:pStyle w:val="Heading1"/>
      </w:pPr>
      <w:r>
        <w:t>5. Передача третьим лицам и трансграничная обработка</w:t>
      </w:r>
    </w:p>
    <w:p>
      <w:r>
        <w:t>5.1. Данные могут передаваться банкам, платёжным сервисам, процессорам, поставщикам IT/хостинга, консультантам, аудиторам, сервисам коммуникаций и иным обработчикам в объёме, необходимом для заявленных целей и при наличии законного основания.</w:t>
      </w:r>
    </w:p>
    <w:p>
      <w:r>
        <w:t>5.2. Если для оказания Сервиса используется инфраструктура за пределами Республики Казахстан, трансграничная передача осуществляется с соблюдением требований применимого законодательства и необходимых мер защиты.</w:t>
      </w:r>
    </w:p>
    <w:p>
      <w:pPr>
        <w:pStyle w:val="Heading1"/>
      </w:pPr>
      <w:r>
        <w:t>6. Сроки хранения</w:t>
      </w:r>
    </w:p>
    <w:p>
      <w:r>
        <w:t>6.1. Данные хранятся не дольше, чем необходимо для целей обработки, исполнения договоров, защиты законных интересов сторон и соблюдения обязательных сроков хранения. После отпадения оснований данные удаляются, обезличиваются либо архивируются в случаях, предусмотренных законом.</w:t>
      </w:r>
    </w:p>
    <w:p>
      <w:pPr>
        <w:pStyle w:val="Heading1"/>
      </w:pPr>
      <w:r>
        <w:t>7. Права субъекта данных</w:t>
      </w:r>
    </w:p>
    <w:p>
      <w:pPr>
        <w:pStyle w:val="ListBullet"/>
      </w:pPr>
      <w:r>
        <w:t>получать информацию о наличии и обработке своих персональных данных;</w:t>
      </w:r>
    </w:p>
    <w:p>
      <w:pPr>
        <w:pStyle w:val="ListBullet"/>
      </w:pPr>
      <w:r>
        <w:t>требовать уточнения, блокирования или уничтожения данных в предусмотренных законом случаях;</w:t>
      </w:r>
    </w:p>
    <w:p>
      <w:pPr>
        <w:pStyle w:val="ListBullet"/>
      </w:pPr>
      <w:r>
        <w:t>отозвать согласие, когда обработка основана на согласии и отзыв не противоречит закону или неисполненному обязательству;</w:t>
      </w:r>
    </w:p>
    <w:p>
      <w:pPr>
        <w:pStyle w:val="ListBullet"/>
      </w:pPr>
      <w:r>
        <w:t>обращаться в WhitePayments по вопросам обработки данных и защиты своих прав.</w:t>
      </w:r>
    </w:p>
    <w:p>
      <w:pPr>
        <w:pStyle w:val="Heading1"/>
      </w:pPr>
      <w:r>
        <w:t>8. Защита информации</w:t>
      </w:r>
    </w:p>
    <w:p>
      <w:r>
        <w:t>8.1. WhitePayments применяет организационные и технические меры, направленные на предотвращение неправомерного доступа, изменения, раскрытия, уничтожения или иной несанкционированной обработки данных. Доступ предоставляется по принципу необходимости и в пределах служебных полномочий.</w:t>
      </w:r>
    </w:p>
    <w:p>
      <w:pPr>
        <w:pStyle w:val="Heading1"/>
      </w:pPr>
      <w:r>
        <w:t>9. Cookies</w:t>
      </w:r>
    </w:p>
    <w:p>
      <w:r>
        <w:t>9.1. Сайт может использовать обязательные, функциональные и аналитические cookie-файлы. Обязательные cookies необходимы для работы сайта и безопасности. Необязательные cookies применяются в соответствии с выбранными пользователем настройками и применимыми требованиями к согласию.</w:t>
      </w:r>
    </w:p>
    <w:p>
      <w:r>
        <w:t>9.2. Пользователь может изменить настройки cookies через баннер/центр настроек либо настройки браузера. Блокировка некоторых cookies может повлиять на работу отдельных функций сайта.</w:t>
      </w:r>
    </w:p>
    <w:p>
      <w:pPr>
        <w:pStyle w:val="Heading1"/>
      </w:pPr>
      <w:r>
        <w:t>10. Контакты</w:t>
      </w:r>
    </w:p>
    <w:p>
      <w:r>
        <w:t>10.1. По вопросам обработки персональных данных и реализации прав субъекта можно обратиться по адресу: info@whitepayments.net.</w:t>
      </w:r>
    </w:p>
    <w:p>
      <w:pPr>
        <w:pStyle w:val="Heading1"/>
      </w:pPr>
      <w:r>
        <w:t>ПРИЛОЖЕНИЕ 1. Текст чекбокса для всех форм</w:t>
      </w:r>
    </w:p>
    <w:p>
      <w:r>
        <w:t>Рекомендуемый обязательный чекбокс (не предустановлен):</w:t>
      </w:r>
    </w:p>
    <w:p>
      <w:r>
        <w:rPr>
          <w:b/>
        </w:rPr>
        <w:t>☐ Я ознакомился(ась) с Политикой конфиденциальности и даю ТОО «White Payments» согласие на сбор и обработку моих персональных данных для обработки обращения и предоставления запрошенной информации/услуг.</w:t>
      </w:r>
    </w:p>
    <w:p>
      <w:r>
        <w:t>Под чекбоксом слова «Политикой конфиденциальности» должны вести на отдельную страницу с настоящей Политикой. Кнопка отправки формы должна быть недоступна до установки отметки, если согласие является правовым основанием обработки.</w:t>
      </w:r>
    </w:p>
    <w:p>
      <w:r>
        <w:t>Для маркетинговых сообщений рекомендуется отдельный необязательный чекбокс:</w:t>
      </w:r>
    </w:p>
    <w:p>
      <w:r>
        <w:rPr>
          <w:b/>
        </w:rPr>
        <w:t>☐ Я согласен(на) получать информационные и маркетинговые сообщения WhitePayments по указанным мной контактам.</w:t>
      </w:r>
    </w:p>
    <w:p>
      <w:pPr>
        <w:pStyle w:val="Heading1"/>
      </w:pPr>
      <w:r>
        <w:t>ПРИЛОЖЕНИЕ 2. Текст cookie-баннера</w:t>
      </w:r>
    </w:p>
    <w:p>
      <w:r>
        <w:t>Вариант для сайта:</w:t>
      </w:r>
    </w:p>
    <w:p>
      <w:r>
        <w:rPr>
          <w:b/>
        </w:rPr>
        <w:t>Мы используем cookies для корректной работы сайта, обеспечения безопасности и, с вашего согласия, аналитики. Вы можете принять все cookies, отклонить необязательные или изменить настройки. Подробнее — в Политике конфиденциальности.</w:t>
      </w:r>
    </w:p>
    <w:p>
      <w:r>
        <w:t>Кнопки: «Принять все» / «Только необходимые» / «Настроить». Необязательные аналитические/маркетинговые cookies не должны загружаться до выбора пользователя, если для них требуется согласие.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964" w:right="1191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67085"/>
        <w:sz w:val="16"/>
      </w:rPr>
      <w:t>ТОО «White Payments» • БИН 250440010190 • https://whitepayments.net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/>
        <w:b/>
        <w:color w:val="1F3A5F"/>
        <w:sz w:val="18"/>
      </w:rPr>
      <w:t>WHITEPAYMENTS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6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F3A5F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F3A5F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3A5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1F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rial" w:hAnsi="Arial"/>
      <w:color w:val="66708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